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E921" w14:textId="1B898E71" w:rsidR="004A7E8E" w:rsidRPr="00925F1D" w:rsidRDefault="00925F1D" w:rsidP="00925F1D">
      <w:pPr>
        <w:jc w:val="center"/>
        <w:rPr>
          <w:rFonts w:ascii="Times New Roman" w:hAnsi="Times New Roman" w:cs="Times New Roman"/>
          <w:sz w:val="36"/>
          <w:szCs w:val="36"/>
          <w:lang w:val="fr-FR"/>
        </w:rPr>
      </w:pPr>
      <w:r w:rsidRPr="00925F1D">
        <w:rPr>
          <w:rFonts w:ascii="Times New Roman" w:hAnsi="Times New Roman" w:cs="Times New Roman"/>
          <w:sz w:val="36"/>
          <w:szCs w:val="36"/>
          <w:lang w:val="fr-FR"/>
        </w:rPr>
        <w:t>COMMUNICATION INTERNE</w:t>
      </w:r>
      <w:r w:rsidR="00383D39">
        <w:rPr>
          <w:rFonts w:ascii="Times New Roman" w:hAnsi="Times New Roman" w:cs="Times New Roman"/>
          <w:sz w:val="36"/>
          <w:szCs w:val="36"/>
          <w:lang w:val="fr-FR"/>
        </w:rPr>
        <w:t xml:space="preserve"> DU MCCA</w:t>
      </w:r>
      <w:r w:rsidR="002E3E92">
        <w:rPr>
          <w:rFonts w:ascii="Times New Roman" w:hAnsi="Times New Roman" w:cs="Times New Roman"/>
          <w:sz w:val="36"/>
          <w:szCs w:val="36"/>
          <w:lang w:val="fr-FR"/>
        </w:rPr>
        <w:t>T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4248"/>
        <w:gridCol w:w="4819"/>
        <w:gridCol w:w="4962"/>
      </w:tblGrid>
      <w:tr w:rsidR="004A7E8E" w:rsidRPr="00E531FE" w14:paraId="6E727085" w14:textId="77777777" w:rsidTr="009749CE">
        <w:tc>
          <w:tcPr>
            <w:tcW w:w="4248" w:type="dxa"/>
          </w:tcPr>
          <w:p w14:paraId="31699BFF" w14:textId="32814D7F" w:rsidR="004A7E8E" w:rsidRPr="00E531FE" w:rsidRDefault="004A7E8E" w:rsidP="007E3D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Actions</w:t>
            </w:r>
            <w:r w:rsidR="00082F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/</w:t>
            </w:r>
            <w:r w:rsidRPr="00E531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outils de communication</w:t>
            </w:r>
          </w:p>
        </w:tc>
        <w:tc>
          <w:tcPr>
            <w:tcW w:w="4819" w:type="dxa"/>
          </w:tcPr>
          <w:p w14:paraId="3B92421B" w14:textId="4AA96456" w:rsidR="004A7E8E" w:rsidRPr="00E531FE" w:rsidRDefault="004A7E8E" w:rsidP="007E3D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Intérêt</w:t>
            </w:r>
          </w:p>
        </w:tc>
        <w:tc>
          <w:tcPr>
            <w:tcW w:w="4962" w:type="dxa"/>
          </w:tcPr>
          <w:p w14:paraId="4E545043" w14:textId="744E6D08" w:rsidR="004A7E8E" w:rsidRPr="00E531FE" w:rsidRDefault="004A7E8E" w:rsidP="007E3D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Mise en œuvre</w:t>
            </w:r>
          </w:p>
          <w:p w14:paraId="74FECFAF" w14:textId="5905CB47" w:rsidR="004A7E8E" w:rsidRPr="00E531FE" w:rsidRDefault="004A7E8E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A7E8E" w:rsidRPr="00E531FE" w14:paraId="36DFF8B5" w14:textId="77777777" w:rsidTr="009749CE">
        <w:tc>
          <w:tcPr>
            <w:tcW w:w="4248" w:type="dxa"/>
          </w:tcPr>
          <w:p w14:paraId="37539993" w14:textId="4C5E4919" w:rsidR="004A7E8E" w:rsidRPr="00E531FE" w:rsidRDefault="004A7E8E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Promouvoir la </w:t>
            </w:r>
            <w:r w:rsidR="007E3D2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communication interpersonnelle</w:t>
            </w:r>
          </w:p>
        </w:tc>
        <w:tc>
          <w:tcPr>
            <w:tcW w:w="4819" w:type="dxa"/>
          </w:tcPr>
          <w:p w14:paraId="1D376E9A" w14:textId="7D05278A" w:rsidR="004A7E8E" w:rsidRPr="00E531FE" w:rsidRDefault="007E3D2A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Elle </w:t>
            </w: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permettra de </w:t>
            </w: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Start"/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tre</w:t>
            </w:r>
            <w:proofErr w:type="spellEnd"/>
            <w:r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en relief des liens de familiarité, de collaboration, des liens professionnels</w:t>
            </w:r>
          </w:p>
        </w:tc>
        <w:tc>
          <w:tcPr>
            <w:tcW w:w="4962" w:type="dxa"/>
          </w:tcPr>
          <w:p w14:paraId="678C4426" w14:textId="292C53D5" w:rsidR="006709D6" w:rsidRDefault="006709D6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faut créer des cadres de retrouvailles entre agents de différentes structures </w:t>
            </w:r>
          </w:p>
          <w:p w14:paraId="729AC762" w14:textId="0C9F8D54" w:rsidR="004A7E8E" w:rsidRPr="00E531FE" w:rsidRDefault="007E3D2A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Chaque </w:t>
            </w:r>
            <w:r w:rsidR="00534FBB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responsable</w:t>
            </w:r>
            <w:r w:rsidR="00154756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doit </w:t>
            </w:r>
            <w:r w:rsidR="001640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encourager</w:t>
            </w:r>
            <w:r w:rsidR="00154756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10E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154756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 agents à</w:t>
            </w:r>
            <w:r w:rsidR="00154756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E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côtoyer </w:t>
            </w:r>
            <w:r w:rsidR="0040366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leurs pairs</w:t>
            </w:r>
            <w:r w:rsidR="00FE10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10E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d’autres services</w:t>
            </w:r>
            <w:r w:rsidR="00FE10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à </w:t>
            </w:r>
            <w:r w:rsidR="00154756" w:rsidRPr="00E531FE">
              <w:rPr>
                <w:rFonts w:ascii="Times New Roman" w:hAnsi="Times New Roman" w:cs="Times New Roman"/>
                <w:sz w:val="24"/>
                <w:szCs w:val="24"/>
              </w:rPr>
              <w:t>manifester de l’intérêt et de l’attention à</w:t>
            </w:r>
            <w:r w:rsidR="00F6760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leurs</w:t>
            </w:r>
            <w:r w:rsidR="00154756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interlocuteur</w:t>
            </w:r>
            <w:r w:rsidR="00F6760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154756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pendant une communication interne </w:t>
            </w:r>
          </w:p>
        </w:tc>
      </w:tr>
      <w:tr w:rsidR="004A7E8E" w:rsidRPr="00E531FE" w14:paraId="658DB4BF" w14:textId="77777777" w:rsidTr="009749CE">
        <w:tc>
          <w:tcPr>
            <w:tcW w:w="4248" w:type="dxa"/>
          </w:tcPr>
          <w:p w14:paraId="49550634" w14:textId="0C834030" w:rsidR="004A7E8E" w:rsidRPr="00E531FE" w:rsidRDefault="00154756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Promouvoir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>a communication entre unités fonctionnelles ou services</w:t>
            </w:r>
          </w:p>
        </w:tc>
        <w:tc>
          <w:tcPr>
            <w:tcW w:w="4819" w:type="dxa"/>
          </w:tcPr>
          <w:p w14:paraId="5DDBD98C" w14:textId="206AF4A0" w:rsidR="004A7E8E" w:rsidRPr="00E531FE" w:rsidRDefault="001B5F20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décloisonnement au niveau 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</w:rPr>
              <w:t>des différents services internes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du ministère permettra à certains </w:t>
            </w:r>
            <w:r w:rsidR="009749CE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services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ne pas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ignorer les fonctions des services voisins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évitera que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</w:rPr>
              <w:t>’on a</w:t>
            </w:r>
            <w:proofErr w:type="spellStart"/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it</w:t>
            </w:r>
            <w:proofErr w:type="spellEnd"/>
            <w:r w:rsidR="002C138A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l’impression que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ministère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est constitué de mini-entreprises indépendantes les unes des autres</w:t>
            </w:r>
          </w:p>
        </w:tc>
        <w:tc>
          <w:tcPr>
            <w:tcW w:w="4962" w:type="dxa"/>
          </w:tcPr>
          <w:p w14:paraId="5635B5D6" w14:textId="225E016F" w:rsidR="004A7E8E" w:rsidRPr="00E531FE" w:rsidRDefault="00591928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Créer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plateformes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de partage de l’information entre services de même niveau hiérarchique au sein </w:t>
            </w:r>
            <w:r w:rsidR="002C138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 ministère</w:t>
            </w:r>
          </w:p>
        </w:tc>
      </w:tr>
      <w:tr w:rsidR="004A7E8E" w:rsidRPr="00E531FE" w14:paraId="3109DA90" w14:textId="77777777" w:rsidTr="009749CE">
        <w:tc>
          <w:tcPr>
            <w:tcW w:w="4248" w:type="dxa"/>
          </w:tcPr>
          <w:p w14:paraId="085BF3B5" w14:textId="6920CE99" w:rsidR="004A7E8E" w:rsidRPr="00E531FE" w:rsidRDefault="00521573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</w:t>
            </w:r>
            <w:proofErr w:type="spellStart"/>
            <w:r w:rsidRPr="00E531FE">
              <w:rPr>
                <w:rFonts w:ascii="Times New Roman" w:hAnsi="Times New Roman" w:cs="Times New Roman"/>
                <w:sz w:val="24"/>
                <w:szCs w:val="24"/>
              </w:rPr>
              <w:t>ettre</w:t>
            </w:r>
            <w:proofErr w:type="spellEnd"/>
            <w:r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en œuvre une stratégie de contrôle de l’information en interne</w:t>
            </w:r>
          </w:p>
        </w:tc>
        <w:tc>
          <w:tcPr>
            <w:tcW w:w="4819" w:type="dxa"/>
          </w:tcPr>
          <w:p w14:paraId="4AA124F2" w14:textId="0B8F4BB2" w:rsidR="004A7E8E" w:rsidRPr="00E531FE" w:rsidRDefault="00521573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Cela servira </w:t>
            </w: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d’opérer des choix stratégiques pour conduire 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structures</w:t>
            </w: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vers la destination souhaitée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En effet, a</w:t>
            </w: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u sein d’une 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institution</w:t>
            </w: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>, la maitrise de l’information est une condition sine qua non pour la gestion des ressources humaines et pour le développement professionnel du personnel. Le manager à qui échappe l’information ou qui ne détient pas la primeur de l’information ou encore qui ne détient pas la bonne information au bon moment est sûr d’être inefficace</w:t>
            </w:r>
          </w:p>
        </w:tc>
        <w:tc>
          <w:tcPr>
            <w:tcW w:w="4962" w:type="dxa"/>
          </w:tcPr>
          <w:p w14:paraId="2313289D" w14:textId="484AEF76" w:rsidR="004A7E8E" w:rsidRPr="00E531FE" w:rsidRDefault="00DA0513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DCRP doit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</w:rPr>
              <w:t>contrôle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toutes les sources possibles de l’information, maitrise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des canaux internes de communication, 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</w:rPr>
              <w:t>contrôle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l’information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formelle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</w:rPr>
              <w:t>observer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analyse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4B08A1" w:rsidRPr="00E531FE">
              <w:rPr>
                <w:rFonts w:ascii="Times New Roman" w:hAnsi="Times New Roman" w:cs="Times New Roman"/>
                <w:sz w:val="24"/>
                <w:szCs w:val="24"/>
              </w:rPr>
              <w:t>es feedbacks</w:t>
            </w:r>
            <w:r w:rsidR="00B149E3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4A7E8E" w:rsidRPr="00E531FE" w14:paraId="401CDE19" w14:textId="77777777" w:rsidTr="009749CE">
        <w:tc>
          <w:tcPr>
            <w:tcW w:w="4248" w:type="dxa"/>
          </w:tcPr>
          <w:p w14:paraId="6212A3BF" w14:textId="5A132604" w:rsidR="004A7E8E" w:rsidRPr="00E531FE" w:rsidRDefault="002227E6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Dynamiser </w:t>
            </w:r>
            <w:r w:rsidR="00CF4229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ventilation des </w:t>
            </w:r>
            <w:r w:rsidR="00E2679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information</w:t>
            </w:r>
            <w:r w:rsidR="00CF4229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E2679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travers les affiches</w:t>
            </w:r>
            <w:r w:rsidR="003E7A04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9" w:type="dxa"/>
          </w:tcPr>
          <w:p w14:paraId="0020C3A3" w14:textId="6D393895" w:rsidR="004A7E8E" w:rsidRPr="00E531FE" w:rsidRDefault="002227E6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 permettra de s’imprégner des dernières nouvelles</w:t>
            </w:r>
          </w:p>
        </w:tc>
        <w:tc>
          <w:tcPr>
            <w:tcW w:w="4962" w:type="dxa"/>
          </w:tcPr>
          <w:p w14:paraId="041B2F9F" w14:textId="06C99644" w:rsidR="00E2679A" w:rsidRPr="00E531FE" w:rsidRDefault="00717727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E2679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Actualiser les informations sur le tableau d’affichage</w:t>
            </w:r>
          </w:p>
          <w:p w14:paraId="03FDF140" w14:textId="7E966805" w:rsidR="004A7E8E" w:rsidRPr="00E531FE" w:rsidRDefault="00717727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-</w:t>
            </w:r>
            <w:r w:rsidR="003E7A04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Chaque </w:t>
            </w:r>
            <w:r w:rsidR="002227E6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responsable</w:t>
            </w:r>
            <w:r w:rsidR="003E7A04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doit inviter ses agents </w:t>
            </w:r>
            <w:r w:rsidR="002227E6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="00E2679A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227E6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intégrer</w:t>
            </w:r>
            <w:r w:rsidR="003E7A04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visite du tableau d’affichage dans leur</w:t>
            </w:r>
            <w:r w:rsidR="002227E6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quotidien</w:t>
            </w:r>
          </w:p>
        </w:tc>
      </w:tr>
      <w:tr w:rsidR="004A7E8E" w:rsidRPr="00E531FE" w14:paraId="7B306C22" w14:textId="77777777" w:rsidTr="009749CE">
        <w:tc>
          <w:tcPr>
            <w:tcW w:w="4248" w:type="dxa"/>
          </w:tcPr>
          <w:p w14:paraId="2E812F9F" w14:textId="4091B6FF" w:rsidR="004A7E8E" w:rsidRPr="00E531FE" w:rsidRDefault="003E64A4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Organiser des réunions </w:t>
            </w:r>
          </w:p>
        </w:tc>
        <w:tc>
          <w:tcPr>
            <w:tcW w:w="4819" w:type="dxa"/>
          </w:tcPr>
          <w:p w14:paraId="2D0CC5D9" w14:textId="6F5F4771" w:rsidR="004A7E8E" w:rsidRPr="00E531FE" w:rsidRDefault="00D84E31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eastAsia="Times New Roman" w:hAnsi="Times New Roman" w:cs="Times New Roman"/>
                <w:sz w:val="24"/>
                <w:szCs w:val="24"/>
                <w:lang w:eastAsia="fr-BF"/>
              </w:rPr>
              <w:t>Elle permet</w:t>
            </w:r>
            <w:r w:rsidRPr="00E531FE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BF"/>
              </w:rPr>
              <w:t>tra</w:t>
            </w:r>
            <w:r w:rsidRPr="00E531FE">
              <w:rPr>
                <w:rFonts w:ascii="Times New Roman" w:eastAsia="Times New Roman" w:hAnsi="Times New Roman" w:cs="Times New Roman"/>
                <w:sz w:val="24"/>
                <w:szCs w:val="24"/>
                <w:lang w:eastAsia="fr-BF"/>
              </w:rPr>
              <w:t xml:space="preserve"> de rassembler les membres d’un service afin de leur transmettre de vive voix des informations importantes et ainsi de recueillir leur avis en direct. </w:t>
            </w:r>
          </w:p>
        </w:tc>
        <w:tc>
          <w:tcPr>
            <w:tcW w:w="4962" w:type="dxa"/>
          </w:tcPr>
          <w:p w14:paraId="5E0EDC90" w14:textId="65887253" w:rsidR="004A7E8E" w:rsidRPr="00E531FE" w:rsidRDefault="00D84E31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premiers responsables </w:t>
            </w:r>
            <w:r w:rsidR="00E531FE"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 différentes structures</w:t>
            </w: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doivent veiller à la planification des réunions</w:t>
            </w:r>
            <w:r w:rsidR="0071772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avec leur collaborateurs</w:t>
            </w:r>
          </w:p>
        </w:tc>
      </w:tr>
      <w:tr w:rsidR="00E531FE" w:rsidRPr="00E531FE" w14:paraId="23A06DB6" w14:textId="77777777" w:rsidTr="009749CE">
        <w:tc>
          <w:tcPr>
            <w:tcW w:w="4248" w:type="dxa"/>
          </w:tcPr>
          <w:p w14:paraId="25522E2B" w14:textId="7934B658" w:rsidR="00E531FE" w:rsidRPr="00E531FE" w:rsidRDefault="00E531FE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31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Combattre </w:t>
            </w:r>
            <w:r w:rsidRPr="00E531FE">
              <w:rPr>
                <w:rFonts w:ascii="Times New Roman" w:hAnsi="Times New Roman" w:cs="Times New Roman"/>
                <w:sz w:val="24"/>
                <w:szCs w:val="24"/>
              </w:rPr>
              <w:t>L’infiltration stratégique</w:t>
            </w:r>
          </w:p>
        </w:tc>
        <w:tc>
          <w:tcPr>
            <w:tcW w:w="4819" w:type="dxa"/>
          </w:tcPr>
          <w:p w14:paraId="5CC1E3DD" w14:textId="7361D12A" w:rsidR="00E531FE" w:rsidRPr="00E531FE" w:rsidRDefault="002C17CF" w:rsidP="007E3D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F"/>
              </w:rPr>
            </w:pPr>
            <w:r>
              <w:rPr>
                <w:lang w:val="fr-FR"/>
              </w:rPr>
              <w:t xml:space="preserve">Cela évitera </w:t>
            </w:r>
            <w:r>
              <w:t>la destruction de la confiance d’un membre du groupe, la détérioration du climat de travail, la naissance de crise, la méfiance et la dissimulation de l’information.</w:t>
            </w:r>
          </w:p>
        </w:tc>
        <w:tc>
          <w:tcPr>
            <w:tcW w:w="4962" w:type="dxa"/>
          </w:tcPr>
          <w:p w14:paraId="154F70A0" w14:textId="10F54BF4" w:rsidR="00E531FE" w:rsidRPr="002C17CF" w:rsidRDefault="002C17CF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 w:rsidR="00CC284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ministre doit</w:t>
            </w:r>
            <w:r w:rsidR="00406B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exhorter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</w:t>
            </w:r>
            <w:r w:rsidR="00995CE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différentes structures à se démarquer de cette pratique.</w:t>
            </w:r>
          </w:p>
        </w:tc>
      </w:tr>
      <w:tr w:rsidR="00F0224E" w:rsidRPr="00E531FE" w14:paraId="1EEC6B2F" w14:textId="77777777" w:rsidTr="009749CE">
        <w:tc>
          <w:tcPr>
            <w:tcW w:w="4248" w:type="dxa"/>
          </w:tcPr>
          <w:p w14:paraId="498DE72B" w14:textId="7FD2796A" w:rsidR="00F0224E" w:rsidRPr="00E531FE" w:rsidRDefault="00F0224E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Mettre en place une boite à idée </w:t>
            </w:r>
          </w:p>
        </w:tc>
        <w:tc>
          <w:tcPr>
            <w:tcW w:w="4819" w:type="dxa"/>
          </w:tcPr>
          <w:p w14:paraId="4C4CD15E" w14:textId="627393D9" w:rsidR="00F0224E" w:rsidRDefault="00295B75" w:rsidP="007E3D2A">
            <w:pPr>
              <w:rPr>
                <w:lang w:val="fr-FR"/>
              </w:rPr>
            </w:pPr>
            <w:r>
              <w:rPr>
                <w:lang w:val="fr-FR"/>
              </w:rPr>
              <w:t xml:space="preserve">Elle permettra à tout agent de s’exprimer sans aucune gêne </w:t>
            </w:r>
          </w:p>
          <w:p w14:paraId="63EA3ACE" w14:textId="575076E8" w:rsidR="00295B75" w:rsidRDefault="00295B75" w:rsidP="007E3D2A">
            <w:pPr>
              <w:rPr>
                <w:lang w:val="fr-FR"/>
              </w:rPr>
            </w:pPr>
            <w:r>
              <w:rPr>
                <w:lang w:val="fr-FR"/>
              </w:rPr>
              <w:t xml:space="preserve">Elle </w:t>
            </w:r>
            <w:r w:rsidR="0019444D">
              <w:rPr>
                <w:lang w:val="fr-FR"/>
              </w:rPr>
              <w:t>contribuera à</w:t>
            </w:r>
            <w:r>
              <w:rPr>
                <w:lang w:val="fr-FR"/>
              </w:rPr>
              <w:t xml:space="preserve"> d’optimiser </w:t>
            </w:r>
            <w:r w:rsidR="0019444D">
              <w:rPr>
                <w:lang w:val="fr-FR"/>
              </w:rPr>
              <w:t>la communication interne du ministère</w:t>
            </w:r>
          </w:p>
        </w:tc>
        <w:tc>
          <w:tcPr>
            <w:tcW w:w="4962" w:type="dxa"/>
          </w:tcPr>
          <w:p w14:paraId="2BDED70A" w14:textId="7E791614" w:rsidR="00F0224E" w:rsidRDefault="0019444D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Direction de la communication et des relations presse doit veiller à l’analyse </w:t>
            </w:r>
            <w:r w:rsidR="002C69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 points de vue afin d’en tirer ce qui est substantiel pour le bon fonctionnement du ministère </w:t>
            </w:r>
          </w:p>
        </w:tc>
      </w:tr>
      <w:tr w:rsidR="000C1057" w:rsidRPr="00E531FE" w14:paraId="3F4BB32B" w14:textId="77777777" w:rsidTr="009749CE">
        <w:tc>
          <w:tcPr>
            <w:tcW w:w="4248" w:type="dxa"/>
          </w:tcPr>
          <w:p w14:paraId="6366F99E" w14:textId="3636A601" w:rsidR="000C1057" w:rsidRDefault="00D611A1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Créer un blog interne pour les cadres </w:t>
            </w:r>
          </w:p>
        </w:tc>
        <w:tc>
          <w:tcPr>
            <w:tcW w:w="4819" w:type="dxa"/>
          </w:tcPr>
          <w:p w14:paraId="30820E42" w14:textId="77777777" w:rsidR="000C1057" w:rsidRDefault="00D611A1" w:rsidP="007E3D2A">
            <w:pPr>
              <w:rPr>
                <w:lang w:val="fr-FR"/>
              </w:rPr>
            </w:pPr>
            <w:r>
              <w:rPr>
                <w:lang w:val="fr-FR"/>
              </w:rPr>
              <w:t xml:space="preserve">Cela permettra aux cadres de </w:t>
            </w:r>
            <w:r>
              <w:t>connaître l</w:t>
            </w:r>
            <w:r>
              <w:rPr>
                <w:lang w:val="fr-FR"/>
              </w:rPr>
              <w:t>a ministre</w:t>
            </w:r>
            <w:r>
              <w:t xml:space="preserve"> en tant que personne humaine</w:t>
            </w:r>
            <w:r>
              <w:rPr>
                <w:lang w:val="fr-FR"/>
              </w:rPr>
              <w:t xml:space="preserve"> </w:t>
            </w:r>
            <w:r w:rsidR="005F755B">
              <w:rPr>
                <w:lang w:val="fr-FR"/>
              </w:rPr>
              <w:t>et donc de se familiarise</w:t>
            </w:r>
            <w:r w:rsidR="00412D4E">
              <w:rPr>
                <w:lang w:val="fr-FR"/>
              </w:rPr>
              <w:t xml:space="preserve">r avec elle, </w:t>
            </w:r>
            <w:r>
              <w:rPr>
                <w:lang w:val="fr-FR"/>
              </w:rPr>
              <w:t>et non de la considérer comme quelqu’</w:t>
            </w:r>
            <w:r w:rsidR="005F755B">
              <w:rPr>
                <w:lang w:val="fr-FR"/>
              </w:rPr>
              <w:t>un qui est perché au-dessus du personnel dans une tour</w:t>
            </w:r>
          </w:p>
          <w:p w14:paraId="00830D1A" w14:textId="073D4600" w:rsidR="00615A47" w:rsidRPr="00D611A1" w:rsidRDefault="00F72E30" w:rsidP="007E3D2A">
            <w:pPr>
              <w:rPr>
                <w:lang w:val="fr-FR"/>
              </w:rPr>
            </w:pPr>
            <w:r>
              <w:rPr>
                <w:lang w:val="fr-FR"/>
              </w:rPr>
              <w:t xml:space="preserve">Elle </w:t>
            </w:r>
            <w:r w:rsidR="00615A47">
              <w:t>perme</w:t>
            </w:r>
            <w:r w:rsidR="00615A47">
              <w:rPr>
                <w:lang w:val="fr-FR"/>
              </w:rPr>
              <w:t>t</w:t>
            </w:r>
            <w:r w:rsidR="00615A47">
              <w:t>t</w:t>
            </w:r>
            <w:r w:rsidR="00615A47">
              <w:rPr>
                <w:lang w:val="fr-FR"/>
              </w:rPr>
              <w:t>ra à la ministre</w:t>
            </w:r>
            <w:r w:rsidR="00615A47">
              <w:t xml:space="preserve"> de partager les actualités </w:t>
            </w:r>
            <w:r w:rsidR="00615A47">
              <w:rPr>
                <w:lang w:val="fr-FR"/>
              </w:rPr>
              <w:t>du</w:t>
            </w:r>
            <w:r w:rsidR="00615A47">
              <w:t xml:space="preserve"> </w:t>
            </w:r>
            <w:r w:rsidR="00615A47">
              <w:rPr>
                <w:lang w:val="fr-FR"/>
              </w:rPr>
              <w:t>ministère</w:t>
            </w:r>
            <w:r w:rsidR="00615A47">
              <w:t xml:space="preserve"> avec les </w:t>
            </w:r>
            <w:r w:rsidR="00615A47">
              <w:rPr>
                <w:lang w:val="fr-FR"/>
              </w:rPr>
              <w:t>cadres</w:t>
            </w:r>
            <w:r w:rsidR="00615A47">
              <w:t xml:space="preserve"> </w:t>
            </w:r>
            <w:r>
              <w:rPr>
                <w:lang w:val="fr-FR"/>
              </w:rPr>
              <w:t xml:space="preserve">du département </w:t>
            </w:r>
            <w:r w:rsidR="00615A47">
              <w:t>et de recevoir des commentaires directement de leur part.</w:t>
            </w:r>
          </w:p>
        </w:tc>
        <w:tc>
          <w:tcPr>
            <w:tcW w:w="4962" w:type="dxa"/>
          </w:tcPr>
          <w:p w14:paraId="5D2F7F33" w14:textId="77777777" w:rsidR="000C1057" w:rsidRDefault="00412D4E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Création du blog par la DCRP</w:t>
            </w:r>
          </w:p>
          <w:p w14:paraId="3E9A44BC" w14:textId="09D17B3B" w:rsidR="00E21A78" w:rsidRDefault="00E21A78" w:rsidP="007E3D2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premiers responsables des structures doivent relayer les </w:t>
            </w:r>
            <w:r w:rsidR="00C53F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actualités du ministère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auprès de leurs</w:t>
            </w:r>
            <w:r w:rsidR="00C53F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agents.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</w:tr>
    </w:tbl>
    <w:p w14:paraId="5535F420" w14:textId="77777777" w:rsidR="004A7E8E" w:rsidRPr="00E21A78" w:rsidRDefault="004A7E8E" w:rsidP="007E3D2A">
      <w:pPr>
        <w:rPr>
          <w:rFonts w:ascii="Times New Roman" w:hAnsi="Times New Roman" w:cs="Times New Roman"/>
          <w:sz w:val="24"/>
          <w:szCs w:val="24"/>
        </w:rPr>
      </w:pPr>
    </w:p>
    <w:sectPr w:rsidR="004A7E8E" w:rsidRPr="00E21A78" w:rsidSect="009749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1804" w14:textId="77777777" w:rsidR="001A62A5" w:rsidRDefault="001A62A5" w:rsidP="00230E64">
      <w:pPr>
        <w:spacing w:after="0" w:line="240" w:lineRule="auto"/>
      </w:pPr>
      <w:r>
        <w:separator/>
      </w:r>
    </w:p>
  </w:endnote>
  <w:endnote w:type="continuationSeparator" w:id="0">
    <w:p w14:paraId="340EF471" w14:textId="77777777" w:rsidR="001A62A5" w:rsidRDefault="001A62A5" w:rsidP="0023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A315" w14:textId="77777777" w:rsidR="001A62A5" w:rsidRDefault="001A62A5" w:rsidP="00230E64">
      <w:pPr>
        <w:spacing w:after="0" w:line="240" w:lineRule="auto"/>
      </w:pPr>
      <w:r>
        <w:separator/>
      </w:r>
    </w:p>
  </w:footnote>
  <w:footnote w:type="continuationSeparator" w:id="0">
    <w:p w14:paraId="34957697" w14:textId="77777777" w:rsidR="001A62A5" w:rsidRDefault="001A62A5" w:rsidP="00230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9D"/>
    <w:rsid w:val="00072213"/>
    <w:rsid w:val="00082FD0"/>
    <w:rsid w:val="000B591F"/>
    <w:rsid w:val="000C1057"/>
    <w:rsid w:val="00150BAE"/>
    <w:rsid w:val="00154756"/>
    <w:rsid w:val="001640AA"/>
    <w:rsid w:val="00181263"/>
    <w:rsid w:val="0019444D"/>
    <w:rsid w:val="001A62A5"/>
    <w:rsid w:val="001B5F20"/>
    <w:rsid w:val="001C6DCE"/>
    <w:rsid w:val="001E6C80"/>
    <w:rsid w:val="00202CC3"/>
    <w:rsid w:val="0022222D"/>
    <w:rsid w:val="002227E6"/>
    <w:rsid w:val="00230E64"/>
    <w:rsid w:val="0023339F"/>
    <w:rsid w:val="00244B2E"/>
    <w:rsid w:val="00265D9C"/>
    <w:rsid w:val="00295B75"/>
    <w:rsid w:val="002C138A"/>
    <w:rsid w:val="002C17CF"/>
    <w:rsid w:val="002C6934"/>
    <w:rsid w:val="002E3E92"/>
    <w:rsid w:val="003214EB"/>
    <w:rsid w:val="00383D39"/>
    <w:rsid w:val="003B1D2D"/>
    <w:rsid w:val="003E64A4"/>
    <w:rsid w:val="003E7A04"/>
    <w:rsid w:val="0040366A"/>
    <w:rsid w:val="00406B03"/>
    <w:rsid w:val="00412D4E"/>
    <w:rsid w:val="00445C88"/>
    <w:rsid w:val="004806DA"/>
    <w:rsid w:val="004A7E8E"/>
    <w:rsid w:val="004B08A1"/>
    <w:rsid w:val="004F62F1"/>
    <w:rsid w:val="00521573"/>
    <w:rsid w:val="00534FBB"/>
    <w:rsid w:val="00591928"/>
    <w:rsid w:val="005F7176"/>
    <w:rsid w:val="005F755B"/>
    <w:rsid w:val="00615A47"/>
    <w:rsid w:val="00635BE9"/>
    <w:rsid w:val="006709D6"/>
    <w:rsid w:val="006800E5"/>
    <w:rsid w:val="006D75E0"/>
    <w:rsid w:val="00717727"/>
    <w:rsid w:val="00757A8C"/>
    <w:rsid w:val="007C0B52"/>
    <w:rsid w:val="007E3D2A"/>
    <w:rsid w:val="008016F4"/>
    <w:rsid w:val="00881C0D"/>
    <w:rsid w:val="008E5D8C"/>
    <w:rsid w:val="00902CF0"/>
    <w:rsid w:val="00925F1D"/>
    <w:rsid w:val="00944B00"/>
    <w:rsid w:val="009749CE"/>
    <w:rsid w:val="00995CE3"/>
    <w:rsid w:val="00997ACB"/>
    <w:rsid w:val="00A10EAF"/>
    <w:rsid w:val="00A3441D"/>
    <w:rsid w:val="00A8619B"/>
    <w:rsid w:val="00A94233"/>
    <w:rsid w:val="00B149E3"/>
    <w:rsid w:val="00BD47A1"/>
    <w:rsid w:val="00BF00D2"/>
    <w:rsid w:val="00C00EE3"/>
    <w:rsid w:val="00C17952"/>
    <w:rsid w:val="00C53731"/>
    <w:rsid w:val="00C53F9A"/>
    <w:rsid w:val="00C67AEB"/>
    <w:rsid w:val="00CC284E"/>
    <w:rsid w:val="00CE5C23"/>
    <w:rsid w:val="00CF1431"/>
    <w:rsid w:val="00CF4229"/>
    <w:rsid w:val="00CF4233"/>
    <w:rsid w:val="00D43D48"/>
    <w:rsid w:val="00D611A1"/>
    <w:rsid w:val="00D84E31"/>
    <w:rsid w:val="00DA0513"/>
    <w:rsid w:val="00E0039D"/>
    <w:rsid w:val="00E21A78"/>
    <w:rsid w:val="00E2679A"/>
    <w:rsid w:val="00E47B80"/>
    <w:rsid w:val="00E50D0C"/>
    <w:rsid w:val="00E531FE"/>
    <w:rsid w:val="00E75D6C"/>
    <w:rsid w:val="00E95317"/>
    <w:rsid w:val="00EE125C"/>
    <w:rsid w:val="00F0224E"/>
    <w:rsid w:val="00F0604F"/>
    <w:rsid w:val="00F55489"/>
    <w:rsid w:val="00F6760A"/>
    <w:rsid w:val="00F72E30"/>
    <w:rsid w:val="00FE10FB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6B81"/>
  <w15:chartTrackingRefBased/>
  <w15:docId w15:val="{085EFC9E-6D74-40E4-A2FD-BE26CEF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E64"/>
  </w:style>
  <w:style w:type="paragraph" w:styleId="Pieddepage">
    <w:name w:val="footer"/>
    <w:basedOn w:val="Normal"/>
    <w:link w:val="PieddepageCar"/>
    <w:uiPriority w:val="99"/>
    <w:unhideWhenUsed/>
    <w:rsid w:val="0023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0E64"/>
  </w:style>
  <w:style w:type="table" w:styleId="Grilledutableau">
    <w:name w:val="Table Grid"/>
    <w:basedOn w:val="TableauNormal"/>
    <w:uiPriority w:val="39"/>
    <w:rsid w:val="004A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A7E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7E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7E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E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7E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ASSALFO</dc:creator>
  <cp:keywords/>
  <dc:description/>
  <cp:lastModifiedBy>ASSALFO</cp:lastModifiedBy>
  <cp:revision>40</cp:revision>
  <dcterms:created xsi:type="dcterms:W3CDTF">2022-09-13T10:53:00Z</dcterms:created>
  <dcterms:modified xsi:type="dcterms:W3CDTF">2023-06-05T15:16:00Z</dcterms:modified>
</cp:coreProperties>
</file>